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321" w:rsidRDefault="0002332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СТУДЕНТСКА АНКЕТА</w:t>
      </w:r>
    </w:p>
    <w:p w:rsidR="00023321" w:rsidRDefault="0002332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023321" w:rsidRDefault="00023321" w:rsidP="00023321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Едно от изследванията в рамките на проекта е анкетата, проведена със студентите. Главната й цел е да улови мнението им, техните знания, представи, оценки и очаквания във връзка с университетското обучение по публични политики, професията „съветник по политиките” и собствените им перспективи на това поле. </w:t>
      </w:r>
    </w:p>
    <w:p w:rsidR="00186B69" w:rsidRDefault="00186B69" w:rsidP="00023321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По-конкретните цели на анкетата са да потвърди наблюденията на преподавателите върху студентското мнение по тези въпроси и да уточни степента на интензивност на различни основни аспекти на това мнение, което не може да бъде установено чрез друг метод. </w:t>
      </w:r>
    </w:p>
    <w:p w:rsidR="00186B69" w:rsidRDefault="00186B69" w:rsidP="00186B69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Анкетата е проведена сред студенти само от философски факултет, където са съсредоточени повечето специалности с управленски профил от СУ. На този етап е рано да се анализира или сравнява мнението на студенти от други факултети за обучението по различни сегменти на науката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мтодологията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публичните политики. Такова знание ще е полезно, необходимо и възможно за постигане след старта на първите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междуфакултетски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учебни програми по публични политики. По тази причина резултатите са обсъдени в рамките на участниците от философски и юридически факултети и са представени за сведение на участниците от Министерски съвет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публичноадминистративната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практика, консултиращи проекта.</w:t>
      </w:r>
    </w:p>
    <w:p w:rsidR="00186B69" w:rsidRDefault="008E39C1" w:rsidP="00023321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програмата на специалности „Публична администрация”,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Политология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и „Културология” са открити вече съществуващи елементи на преподаване по публични политики, особено на равнище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Магистър (програмата е цялостна и покрива базата само в специалност „Публична администрация” и се разгръща на двете първи равнища на висше образование). </w:t>
      </w:r>
    </w:p>
    <w:p w:rsidR="00B833E2" w:rsidRDefault="008E39C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Въпросът к</w:t>
      </w:r>
      <w:r w:rsidR="0067477E">
        <w:rPr>
          <w:rFonts w:ascii="Times New Roman" w:hAnsi="Times New Roman" w:cs="Times New Roman"/>
          <w:sz w:val="24"/>
          <w:szCs w:val="24"/>
        </w:rPr>
        <w:t xml:space="preserve">ак </w:t>
      </w:r>
      <w:r>
        <w:rPr>
          <w:rFonts w:ascii="Times New Roman" w:hAnsi="Times New Roman" w:cs="Times New Roman"/>
          <w:sz w:val="24"/>
          <w:szCs w:val="24"/>
        </w:rPr>
        <w:t xml:space="preserve">студентите </w:t>
      </w:r>
      <w:r w:rsidR="0067477E">
        <w:rPr>
          <w:rFonts w:ascii="Times New Roman" w:hAnsi="Times New Roman" w:cs="Times New Roman"/>
          <w:sz w:val="24"/>
          <w:szCs w:val="24"/>
        </w:rPr>
        <w:t>преценяват подготовката си по публични политики с оглед на това да са в състояние да участват в създаването и прилагането на публична политика</w:t>
      </w:r>
      <w:r>
        <w:rPr>
          <w:rFonts w:ascii="Times New Roman" w:hAnsi="Times New Roman" w:cs="Times New Roman"/>
          <w:sz w:val="24"/>
          <w:szCs w:val="24"/>
        </w:rPr>
        <w:t xml:space="preserve"> има основополагащо значение при оценка на стартовата ситуация, в която се намира идеята за създаване на Център на СУ за публични политики. Най-показателни са следните оценки на сегашното състояние на обучението по публични политики:</w:t>
      </w:r>
    </w:p>
    <w:p w:rsidR="0067477E" w:rsidRDefault="008E39C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Получена т</w:t>
      </w:r>
      <w:r w:rsidR="0067477E">
        <w:rPr>
          <w:rFonts w:ascii="Times New Roman" w:hAnsi="Times New Roman" w:cs="Times New Roman"/>
          <w:sz w:val="24"/>
          <w:szCs w:val="24"/>
        </w:rPr>
        <w:t>еоретична подготовка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67477E">
        <w:rPr>
          <w:rFonts w:ascii="Times New Roman" w:hAnsi="Times New Roman" w:cs="Times New Roman"/>
          <w:sz w:val="24"/>
          <w:szCs w:val="24"/>
        </w:rPr>
        <w:t xml:space="preserve"> коефициент 3.32 (</w:t>
      </w:r>
      <w:r>
        <w:rPr>
          <w:rFonts w:ascii="Times New Roman" w:hAnsi="Times New Roman" w:cs="Times New Roman"/>
          <w:sz w:val="24"/>
          <w:szCs w:val="24"/>
        </w:rPr>
        <w:t xml:space="preserve">скала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Ликърт</w:t>
      </w:r>
      <w:proofErr w:type="spellEnd"/>
      <w:r>
        <w:rPr>
          <w:rFonts w:ascii="Times New Roman" w:hAnsi="Times New Roman" w:cs="Times New Roman"/>
          <w:sz w:val="24"/>
          <w:szCs w:val="24"/>
        </w:rPr>
        <w:t>, симетрична, 1-6 поради синдрома „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шестобално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оцен</w:t>
      </w:r>
      <w:r w:rsidR="00C63EB5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ване”, въздействащ на аудиторията - съответно </w:t>
      </w:r>
      <w:r w:rsidR="0067477E">
        <w:rPr>
          <w:rFonts w:ascii="Times New Roman" w:hAnsi="Times New Roman" w:cs="Times New Roman"/>
          <w:sz w:val="24"/>
          <w:szCs w:val="24"/>
        </w:rPr>
        <w:t>колкото по-</w:t>
      </w:r>
      <w:r>
        <w:rPr>
          <w:rFonts w:ascii="Times New Roman" w:hAnsi="Times New Roman" w:cs="Times New Roman"/>
          <w:sz w:val="24"/>
          <w:szCs w:val="24"/>
        </w:rPr>
        <w:t xml:space="preserve">ниска стойност, толкова по-висока оценка). Резултат: </w:t>
      </w:r>
      <w:r w:rsidR="001244C9">
        <w:rPr>
          <w:rFonts w:ascii="Times New Roman" w:hAnsi="Times New Roman" w:cs="Times New Roman"/>
          <w:sz w:val="24"/>
          <w:szCs w:val="24"/>
        </w:rPr>
        <w:t xml:space="preserve"> </w:t>
      </w:r>
      <w:r w:rsidR="00C63EB5">
        <w:rPr>
          <w:rFonts w:ascii="Times New Roman" w:hAnsi="Times New Roman" w:cs="Times New Roman"/>
          <w:sz w:val="24"/>
          <w:szCs w:val="24"/>
        </w:rPr>
        <w:t xml:space="preserve">Средна оценка на </w:t>
      </w:r>
      <w:proofErr w:type="spellStart"/>
      <w:r w:rsidR="00C63EB5">
        <w:rPr>
          <w:rFonts w:ascii="Times New Roman" w:hAnsi="Times New Roman" w:cs="Times New Roman"/>
          <w:sz w:val="24"/>
          <w:szCs w:val="24"/>
        </w:rPr>
        <w:t>успеваемостта</w:t>
      </w:r>
      <w:proofErr w:type="spellEnd"/>
      <w:r w:rsidR="00C63EB5">
        <w:rPr>
          <w:rFonts w:ascii="Times New Roman" w:hAnsi="Times New Roman" w:cs="Times New Roman"/>
          <w:sz w:val="24"/>
          <w:szCs w:val="24"/>
        </w:rPr>
        <w:t xml:space="preserve"> по този признак </w:t>
      </w:r>
      <w:r w:rsidR="001244C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244C9">
        <w:rPr>
          <w:rFonts w:ascii="Times New Roman" w:hAnsi="Times New Roman" w:cs="Times New Roman"/>
          <w:sz w:val="24"/>
          <w:szCs w:val="24"/>
        </w:rPr>
        <w:t>68%</w:t>
      </w:r>
      <w:proofErr w:type="spellEnd"/>
      <w:r w:rsidR="001244C9">
        <w:rPr>
          <w:rFonts w:ascii="Times New Roman" w:hAnsi="Times New Roman" w:cs="Times New Roman"/>
          <w:sz w:val="24"/>
          <w:szCs w:val="24"/>
        </w:rPr>
        <w:t>)</w:t>
      </w:r>
      <w:r w:rsidR="00C63EB5">
        <w:rPr>
          <w:rFonts w:ascii="Times New Roman" w:hAnsi="Times New Roman" w:cs="Times New Roman"/>
          <w:sz w:val="24"/>
          <w:szCs w:val="24"/>
        </w:rPr>
        <w:t>.</w:t>
      </w:r>
    </w:p>
    <w:p w:rsidR="0067477E" w:rsidRDefault="00C63EB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Добито у</w:t>
      </w:r>
      <w:r w:rsidR="0067477E">
        <w:rPr>
          <w:rFonts w:ascii="Times New Roman" w:hAnsi="Times New Roman" w:cs="Times New Roman"/>
          <w:sz w:val="24"/>
          <w:szCs w:val="24"/>
        </w:rPr>
        <w:t>мение да се прилага</w:t>
      </w:r>
      <w:r>
        <w:rPr>
          <w:rFonts w:ascii="Times New Roman" w:hAnsi="Times New Roman" w:cs="Times New Roman"/>
          <w:sz w:val="24"/>
          <w:szCs w:val="24"/>
        </w:rPr>
        <w:t xml:space="preserve"> наученото: Резултат с коефициент</w:t>
      </w:r>
      <w:r w:rsidR="0067477E">
        <w:rPr>
          <w:rFonts w:ascii="Times New Roman" w:hAnsi="Times New Roman" w:cs="Times New Roman"/>
          <w:sz w:val="24"/>
          <w:szCs w:val="24"/>
        </w:rPr>
        <w:t xml:space="preserve"> 3.76 – най-лош показател от всички</w:t>
      </w:r>
      <w:r>
        <w:rPr>
          <w:rFonts w:ascii="Times New Roman" w:hAnsi="Times New Roman" w:cs="Times New Roman"/>
          <w:sz w:val="24"/>
          <w:szCs w:val="24"/>
        </w:rPr>
        <w:t xml:space="preserve">, средна оценка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успеваемостта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този признак </w:t>
      </w:r>
      <w:r w:rsidR="001244C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244C9">
        <w:rPr>
          <w:rFonts w:ascii="Times New Roman" w:hAnsi="Times New Roman" w:cs="Times New Roman"/>
          <w:sz w:val="24"/>
          <w:szCs w:val="24"/>
        </w:rPr>
        <w:t>24%</w:t>
      </w:r>
      <w:proofErr w:type="spellEnd"/>
      <w:r w:rsidR="001244C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477E" w:rsidRDefault="00C63EB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Добито умение </w:t>
      </w:r>
      <w:r w:rsidR="0067477E">
        <w:rPr>
          <w:rFonts w:ascii="Times New Roman" w:hAnsi="Times New Roman" w:cs="Times New Roman"/>
          <w:sz w:val="24"/>
          <w:szCs w:val="24"/>
        </w:rPr>
        <w:t>да се подбира нужната информация – най-добър показател</w:t>
      </w:r>
      <w:r>
        <w:rPr>
          <w:rFonts w:ascii="Times New Roman" w:hAnsi="Times New Roman" w:cs="Times New Roman"/>
          <w:sz w:val="24"/>
          <w:szCs w:val="24"/>
        </w:rPr>
        <w:t xml:space="preserve"> с резултат коефициент</w:t>
      </w:r>
      <w:r w:rsidR="0067477E">
        <w:rPr>
          <w:rFonts w:ascii="Times New Roman" w:hAnsi="Times New Roman" w:cs="Times New Roman"/>
          <w:sz w:val="24"/>
          <w:szCs w:val="24"/>
        </w:rPr>
        <w:t xml:space="preserve"> 3.16</w:t>
      </w:r>
      <w:r w:rsidR="001244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т.е. средна оценка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успеваемостта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този признак </w:t>
      </w:r>
      <w:r w:rsidR="001244C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244C9">
        <w:rPr>
          <w:rFonts w:ascii="Times New Roman" w:hAnsi="Times New Roman" w:cs="Times New Roman"/>
          <w:sz w:val="24"/>
          <w:szCs w:val="24"/>
        </w:rPr>
        <w:t>84%</w:t>
      </w:r>
      <w:proofErr w:type="spellEnd"/>
      <w:r w:rsidR="001244C9">
        <w:rPr>
          <w:rFonts w:ascii="Times New Roman" w:hAnsi="Times New Roman" w:cs="Times New Roman"/>
          <w:sz w:val="24"/>
          <w:szCs w:val="24"/>
        </w:rPr>
        <w:t>)</w:t>
      </w:r>
    </w:p>
    <w:p w:rsidR="0067477E" w:rsidRDefault="00C63EB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Добито умение </w:t>
      </w:r>
      <w:r w:rsidR="0067477E">
        <w:rPr>
          <w:rFonts w:ascii="Times New Roman" w:hAnsi="Times New Roman" w:cs="Times New Roman"/>
          <w:sz w:val="24"/>
          <w:szCs w:val="24"/>
        </w:rPr>
        <w:t xml:space="preserve">да се идентифицират подходящите партньори – </w:t>
      </w:r>
      <w:r>
        <w:rPr>
          <w:rFonts w:ascii="Times New Roman" w:hAnsi="Times New Roman" w:cs="Times New Roman"/>
          <w:sz w:val="24"/>
          <w:szCs w:val="24"/>
        </w:rPr>
        <w:t xml:space="preserve">коефициент </w:t>
      </w:r>
      <w:r w:rsidR="0067477E">
        <w:rPr>
          <w:rFonts w:ascii="Times New Roman" w:hAnsi="Times New Roman" w:cs="Times New Roman"/>
          <w:sz w:val="24"/>
          <w:szCs w:val="24"/>
        </w:rPr>
        <w:t>3.64</w:t>
      </w:r>
      <w:r>
        <w:rPr>
          <w:rFonts w:ascii="Times New Roman" w:hAnsi="Times New Roman" w:cs="Times New Roman"/>
          <w:sz w:val="24"/>
          <w:szCs w:val="24"/>
        </w:rPr>
        <w:t xml:space="preserve">, средна оценка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успеваемостта</w:t>
      </w:r>
      <w:proofErr w:type="spellEnd"/>
      <w:r w:rsidR="001244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244C9">
        <w:rPr>
          <w:rFonts w:ascii="Times New Roman" w:hAnsi="Times New Roman" w:cs="Times New Roman"/>
          <w:sz w:val="24"/>
          <w:szCs w:val="24"/>
        </w:rPr>
        <w:t>36%</w:t>
      </w:r>
      <w:proofErr w:type="spellEnd"/>
      <w:r w:rsidR="001244C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3EB5" w:rsidRDefault="00C63EB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Резултатите са красноречиви в подкрепа на идеята за създаване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междуфакултетен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център най-малкото с очакването, че той ще приближи сега съществуващите елементи на обучението по публични политики до практиката, ще създаде смислов център и ще разшири обучението до нормални граници. В този контекст заслужава на следващ етап след поставянето на началото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общи </w:t>
      </w:r>
      <w:r>
        <w:rPr>
          <w:rFonts w:ascii="Times New Roman" w:hAnsi="Times New Roman" w:cs="Times New Roman"/>
          <w:sz w:val="24"/>
          <w:szCs w:val="24"/>
        </w:rPr>
        <w:lastRenderedPageBreak/>
        <w:t>програми отново да се провери и сравни студентското мнение. Предполага се, че „ножицата” между „добито умение да се прилага наученото” (най-ниски стойности сега) и „добито умение да се подбира нужната информация” ще е по-затворена от сега и че образованието няма да е сполучливо само дотолкова, доколкото да е информирало студентите какво представляват политиките и къде може да се намира различен тип информация за тях, за тяхното създаване и за управлението, основано на публични политики.</w:t>
      </w:r>
    </w:p>
    <w:p w:rsidR="001244C9" w:rsidRDefault="00203A2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От студентското мнение става съвсем ясно, че </w:t>
      </w:r>
      <w:r w:rsidR="001F7875">
        <w:rPr>
          <w:rFonts w:ascii="Times New Roman" w:hAnsi="Times New Roman" w:cs="Times New Roman"/>
          <w:sz w:val="24"/>
          <w:szCs w:val="24"/>
        </w:rPr>
        <w:t>у</w:t>
      </w:r>
      <w:r w:rsidR="001244C9">
        <w:rPr>
          <w:rFonts w:ascii="Times New Roman" w:hAnsi="Times New Roman" w:cs="Times New Roman"/>
          <w:sz w:val="24"/>
          <w:szCs w:val="24"/>
        </w:rPr>
        <w:t xml:space="preserve">ниверситетът </w:t>
      </w:r>
      <w:r>
        <w:rPr>
          <w:rFonts w:ascii="Times New Roman" w:hAnsi="Times New Roman" w:cs="Times New Roman"/>
          <w:sz w:val="24"/>
          <w:szCs w:val="24"/>
        </w:rPr>
        <w:t xml:space="preserve">е длъжен </w:t>
      </w:r>
      <w:r w:rsidR="001F7875">
        <w:rPr>
          <w:rFonts w:ascii="Times New Roman" w:hAnsi="Times New Roman" w:cs="Times New Roman"/>
          <w:sz w:val="24"/>
          <w:szCs w:val="24"/>
        </w:rPr>
        <w:t xml:space="preserve">да направи крачка </w:t>
      </w:r>
      <w:r>
        <w:rPr>
          <w:rFonts w:ascii="Times New Roman" w:hAnsi="Times New Roman" w:cs="Times New Roman"/>
          <w:sz w:val="24"/>
          <w:szCs w:val="24"/>
        </w:rPr>
        <w:t xml:space="preserve">напред </w:t>
      </w:r>
      <w:r w:rsidR="001F7875">
        <w:rPr>
          <w:rFonts w:ascii="Times New Roman" w:hAnsi="Times New Roman" w:cs="Times New Roman"/>
          <w:sz w:val="24"/>
          <w:szCs w:val="24"/>
        </w:rPr>
        <w:t xml:space="preserve">в обучението по публични политики чрез </w:t>
      </w:r>
      <w:proofErr w:type="spellStart"/>
      <w:r w:rsidR="001F7875">
        <w:rPr>
          <w:rFonts w:ascii="Times New Roman" w:hAnsi="Times New Roman" w:cs="Times New Roman"/>
          <w:sz w:val="24"/>
          <w:szCs w:val="24"/>
        </w:rPr>
        <w:t>междуфакултетска</w:t>
      </w:r>
      <w:proofErr w:type="spellEnd"/>
      <w:r w:rsidR="001F7875">
        <w:rPr>
          <w:rFonts w:ascii="Times New Roman" w:hAnsi="Times New Roman" w:cs="Times New Roman"/>
          <w:sz w:val="24"/>
          <w:szCs w:val="24"/>
        </w:rPr>
        <w:t xml:space="preserve"> специализация в бакалавърската програма, магистърската програма и включване на специализирани модули (</w:t>
      </w:r>
      <w:r>
        <w:rPr>
          <w:rFonts w:ascii="Times New Roman" w:hAnsi="Times New Roman" w:cs="Times New Roman"/>
          <w:sz w:val="24"/>
          <w:szCs w:val="24"/>
        </w:rPr>
        <w:t xml:space="preserve">всяка от тези форми с цели </w:t>
      </w:r>
      <w:proofErr w:type="spellStart"/>
      <w:r w:rsidR="001F7875">
        <w:rPr>
          <w:rFonts w:ascii="Times New Roman" w:hAnsi="Times New Roman" w:cs="Times New Roman"/>
          <w:sz w:val="24"/>
          <w:szCs w:val="24"/>
        </w:rPr>
        <w:t>80%</w:t>
      </w:r>
      <w:proofErr w:type="spellEnd"/>
      <w:r w:rsidR="001F7875">
        <w:rPr>
          <w:rFonts w:ascii="Times New Roman" w:hAnsi="Times New Roman" w:cs="Times New Roman"/>
          <w:sz w:val="24"/>
          <w:szCs w:val="24"/>
        </w:rPr>
        <w:t xml:space="preserve"> одобрение </w:t>
      </w:r>
      <w:r>
        <w:rPr>
          <w:rFonts w:ascii="Times New Roman" w:hAnsi="Times New Roman" w:cs="Times New Roman"/>
          <w:sz w:val="24"/>
          <w:szCs w:val="24"/>
        </w:rPr>
        <w:t>срещу</w:t>
      </w:r>
      <w:r w:rsidR="001F7875">
        <w:rPr>
          <w:rFonts w:ascii="Times New Roman" w:hAnsi="Times New Roman" w:cs="Times New Roman"/>
          <w:sz w:val="24"/>
          <w:szCs w:val="24"/>
        </w:rPr>
        <w:t xml:space="preserve"> 20 % неодобрение) и чрез </w:t>
      </w:r>
      <w:r>
        <w:rPr>
          <w:rFonts w:ascii="Times New Roman" w:hAnsi="Times New Roman" w:cs="Times New Roman"/>
          <w:sz w:val="24"/>
          <w:szCs w:val="24"/>
        </w:rPr>
        <w:t xml:space="preserve">преди всичко чрез </w:t>
      </w:r>
      <w:r w:rsidR="001F7875">
        <w:rPr>
          <w:rFonts w:ascii="Times New Roman" w:hAnsi="Times New Roman" w:cs="Times New Roman"/>
          <w:sz w:val="24"/>
          <w:szCs w:val="24"/>
        </w:rPr>
        <w:t xml:space="preserve">практически тренинги – </w:t>
      </w:r>
      <w:proofErr w:type="spellStart"/>
      <w:r w:rsidR="001F7875">
        <w:rPr>
          <w:rFonts w:ascii="Times New Roman" w:hAnsi="Times New Roman" w:cs="Times New Roman"/>
          <w:sz w:val="24"/>
          <w:szCs w:val="24"/>
        </w:rPr>
        <w:t>100%</w:t>
      </w:r>
      <w:proofErr w:type="spellEnd"/>
      <w:r w:rsidR="001F7875">
        <w:rPr>
          <w:rFonts w:ascii="Times New Roman" w:hAnsi="Times New Roman" w:cs="Times New Roman"/>
          <w:sz w:val="24"/>
          <w:szCs w:val="24"/>
        </w:rPr>
        <w:t xml:space="preserve"> подкрепа!</w:t>
      </w:r>
      <w:r>
        <w:rPr>
          <w:rFonts w:ascii="Times New Roman" w:hAnsi="Times New Roman" w:cs="Times New Roman"/>
          <w:sz w:val="24"/>
          <w:szCs w:val="24"/>
        </w:rPr>
        <w:t xml:space="preserve"> Най-категоричните очаквания на всички студенти са обвързани даже не толкова с качеството на самото обучение, а най-вече с приложението му в практиката, с практическата реализация.</w:t>
      </w:r>
    </w:p>
    <w:p w:rsidR="00AC7311" w:rsidRDefault="00203A2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Що се отнася до настоящия етап на пионерно и частично обучение в полето на публичните политики, студентите се ч</w:t>
      </w:r>
      <w:r w:rsidR="001F7875">
        <w:rPr>
          <w:rFonts w:ascii="Times New Roman" w:hAnsi="Times New Roman" w:cs="Times New Roman"/>
          <w:sz w:val="24"/>
          <w:szCs w:val="24"/>
        </w:rPr>
        <w:t xml:space="preserve">увстват подготвени след завършването си </w:t>
      </w:r>
      <w:r>
        <w:rPr>
          <w:rFonts w:ascii="Times New Roman" w:hAnsi="Times New Roman" w:cs="Times New Roman"/>
          <w:sz w:val="24"/>
          <w:szCs w:val="24"/>
        </w:rPr>
        <w:t>да творят политики най-вече</w:t>
      </w:r>
      <w:r w:rsidR="001F7875">
        <w:rPr>
          <w:rFonts w:ascii="Times New Roman" w:hAnsi="Times New Roman" w:cs="Times New Roman"/>
          <w:sz w:val="24"/>
          <w:szCs w:val="24"/>
        </w:rPr>
        <w:t xml:space="preserve"> в централното държавно управление (2.64), управлението на публични проекти (2.76), по-малко в м</w:t>
      </w:r>
      <w:r>
        <w:rPr>
          <w:rFonts w:ascii="Times New Roman" w:hAnsi="Times New Roman" w:cs="Times New Roman"/>
          <w:sz w:val="24"/>
          <w:szCs w:val="24"/>
        </w:rPr>
        <w:t xml:space="preserve">естното самоуправление (3.24) и са най-несигурни, че знанията им по анализ на политиките могат да помогнат с нещо в направление </w:t>
      </w:r>
      <w:r w:rsidR="001F7875">
        <w:rPr>
          <w:rFonts w:ascii="Times New Roman" w:hAnsi="Times New Roman" w:cs="Times New Roman"/>
          <w:sz w:val="24"/>
          <w:szCs w:val="24"/>
        </w:rPr>
        <w:t>управлението на фирми (най-лош показател) (3.36).</w:t>
      </w:r>
      <w:r w:rsidR="00285A3B">
        <w:rPr>
          <w:rFonts w:ascii="Times New Roman" w:hAnsi="Times New Roman" w:cs="Times New Roman"/>
          <w:sz w:val="24"/>
          <w:szCs w:val="24"/>
        </w:rPr>
        <w:t xml:space="preserve"> Така че сегашното частично обучение по публични политики има две основни свойства и съответно два основни недостатъка според студентите, които изобщо биват запознавани с тази тематика. Образованието по публични политики, доколкото съществува в момента, е преди всичко теоретично и общо по характера си, пригодено за работа в министерства и централни ведомства. То е много далеч от приложимост в практиката и работа в частната сфера или местното самоуправление.</w:t>
      </w:r>
    </w:p>
    <w:p w:rsidR="00285A3B" w:rsidRDefault="00285A3B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Студентите имат мнение и по това какво знание още би им било необходимо, за да се чувстват по-подготвени за създаването и осъществяването на конкретни публични политики:</w:t>
      </w:r>
    </w:p>
    <w:p w:rsidR="00285A3B" w:rsidRDefault="00285A3B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Що се отнася до съдържанието, отново силно преобладава мнението, че е нужно да се подсилят модулите, свързани с практикуването на професията по създаване и управление на политики. Примери в това отношение, които се дават в открити въпроси, са преди всичко включването в програмата на</w:t>
      </w:r>
      <w:r w:rsidRPr="00215F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анализ на действителни случаи от практиката, стажове в институциите и лично участие по тези или други начини в процеса на формиране и осъществяване на политики. Най-силно обаче се споделя виждането, че в обучението трябва да се тренират повече практически умения, знания за техники и управленско поведение (мнение на почти половината от съвкупността). Споменава се рядко, че е полезно засилването на учебното съдържание по политология, техники за завоюване и задържане на властна позиция, политическа комуникация, политически маркетинг. </w:t>
      </w:r>
    </w:p>
    <w:p w:rsidR="003D2A0F" w:rsidRDefault="00285A3B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Когато става дума за лекторите, съответно очакванията са за включване на „действащи практици” (а не само академичен персонал, както е сега), особено такива практици, които са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участвали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изработването на публични политики. Наред с това е и </w:t>
      </w:r>
      <w:r>
        <w:rPr>
          <w:rFonts w:ascii="Times New Roman" w:hAnsi="Times New Roman" w:cs="Times New Roman"/>
          <w:sz w:val="24"/>
          <w:szCs w:val="24"/>
        </w:rPr>
        <w:lastRenderedPageBreak/>
        <w:t>очакването за включване в обучението на действащи политици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политици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пряк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допир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управлението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11FB5">
        <w:rPr>
          <w:rFonts w:ascii="Times New Roman" w:hAnsi="Times New Roman" w:cs="Times New Roman"/>
          <w:sz w:val="24"/>
          <w:szCs w:val="24"/>
        </w:rPr>
        <w:t xml:space="preserve"> или изобщо „самите правещи политиките” или „запознати с практическия опит в чужбина”. По-рядко е желанието за лектори - представители на НПО и гражданския или частния сектор. Когато става дума за тяхното собствено </w:t>
      </w:r>
      <w:r w:rsidR="00215FE9">
        <w:rPr>
          <w:rFonts w:ascii="Times New Roman" w:hAnsi="Times New Roman" w:cs="Times New Roman"/>
          <w:sz w:val="24"/>
          <w:szCs w:val="24"/>
        </w:rPr>
        <w:t>участие</w:t>
      </w:r>
      <w:r w:rsidR="00E11FB5">
        <w:rPr>
          <w:rFonts w:ascii="Times New Roman" w:hAnsi="Times New Roman" w:cs="Times New Roman"/>
          <w:sz w:val="24"/>
          <w:szCs w:val="24"/>
        </w:rPr>
        <w:t xml:space="preserve">, студентите биха желали по време на обучението да бъдат включени </w:t>
      </w:r>
      <w:r w:rsidR="00215FE9">
        <w:rPr>
          <w:rFonts w:ascii="Times New Roman" w:hAnsi="Times New Roman" w:cs="Times New Roman"/>
          <w:sz w:val="24"/>
          <w:szCs w:val="24"/>
        </w:rPr>
        <w:t xml:space="preserve"> в работата </w:t>
      </w:r>
      <w:r w:rsidR="00E11FB5">
        <w:rPr>
          <w:rFonts w:ascii="Times New Roman" w:hAnsi="Times New Roman" w:cs="Times New Roman"/>
          <w:sz w:val="24"/>
          <w:szCs w:val="24"/>
        </w:rPr>
        <w:t>на</w:t>
      </w:r>
      <w:r w:rsidR="00215FE9">
        <w:rPr>
          <w:rFonts w:ascii="Times New Roman" w:hAnsi="Times New Roman" w:cs="Times New Roman"/>
          <w:sz w:val="24"/>
          <w:szCs w:val="24"/>
        </w:rPr>
        <w:t xml:space="preserve"> различни институции</w:t>
      </w:r>
      <w:r w:rsidR="00E11FB5">
        <w:rPr>
          <w:rFonts w:ascii="Times New Roman" w:hAnsi="Times New Roman" w:cs="Times New Roman"/>
          <w:sz w:val="24"/>
          <w:szCs w:val="24"/>
        </w:rPr>
        <w:t>, когато те са ангажирани с</w:t>
      </w:r>
      <w:r w:rsidR="00215FE9">
        <w:rPr>
          <w:rFonts w:ascii="Times New Roman" w:hAnsi="Times New Roman" w:cs="Times New Roman"/>
          <w:sz w:val="24"/>
          <w:szCs w:val="24"/>
        </w:rPr>
        <w:t xml:space="preserve"> разр</w:t>
      </w:r>
      <w:r w:rsidR="00E11FB5">
        <w:rPr>
          <w:rFonts w:ascii="Times New Roman" w:hAnsi="Times New Roman" w:cs="Times New Roman"/>
          <w:sz w:val="24"/>
          <w:szCs w:val="24"/>
        </w:rPr>
        <w:t>аботването на публични политики. Анкетираните поставят силен а</w:t>
      </w:r>
      <w:r w:rsidR="003D2A0F">
        <w:rPr>
          <w:rFonts w:ascii="Times New Roman" w:hAnsi="Times New Roman" w:cs="Times New Roman"/>
          <w:sz w:val="24"/>
          <w:szCs w:val="24"/>
        </w:rPr>
        <w:t>кцент върху семинарните занятия в редовното обучение по „П</w:t>
      </w:r>
      <w:r w:rsidR="00E11FB5">
        <w:rPr>
          <w:rFonts w:ascii="Times New Roman" w:hAnsi="Times New Roman" w:cs="Times New Roman"/>
          <w:sz w:val="24"/>
          <w:szCs w:val="24"/>
        </w:rPr>
        <w:t>ублична администрация</w:t>
      </w:r>
      <w:r w:rsidR="003D2A0F">
        <w:rPr>
          <w:rFonts w:ascii="Times New Roman" w:hAnsi="Times New Roman" w:cs="Times New Roman"/>
          <w:sz w:val="24"/>
          <w:szCs w:val="24"/>
        </w:rPr>
        <w:t>”</w:t>
      </w:r>
      <w:r w:rsidR="00E11FB5">
        <w:rPr>
          <w:rFonts w:ascii="Times New Roman" w:hAnsi="Times New Roman" w:cs="Times New Roman"/>
          <w:sz w:val="24"/>
          <w:szCs w:val="24"/>
        </w:rPr>
        <w:t>, които според тях трябва да се засилят.</w:t>
      </w:r>
    </w:p>
    <w:p w:rsidR="00E11FB5" w:rsidRDefault="00E11FB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Докато дотук съществува ясно очертано мнение, макар и за недостатъци и непълноти в образованието, то когато става дума за това какво студентите знаят за професията „съветник по публичните политики” (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нещата са различни. Студентите масово не отговарят на тези въпроси (макар, че 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студенти във </w:t>
      </w:r>
      <w:proofErr w:type="spellStart"/>
      <w:r>
        <w:rPr>
          <w:rFonts w:ascii="Times New Roman" w:hAnsi="Times New Roman" w:cs="Times New Roman"/>
          <w:sz w:val="24"/>
          <w:szCs w:val="24"/>
        </w:rPr>
        <w:t>ФФ</w:t>
      </w:r>
      <w:proofErr w:type="spellEnd"/>
      <w:r>
        <w:rPr>
          <w:rFonts w:ascii="Times New Roman" w:hAnsi="Times New Roman" w:cs="Times New Roman"/>
          <w:sz w:val="24"/>
          <w:szCs w:val="24"/>
        </w:rPr>
        <w:t>, където са управленските специалности!) и почти половината не знаят нищо</w:t>
      </w:r>
      <w:r w:rsidRPr="00E11F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тази професия. Някои търсят различни оправдания</w:t>
      </w:r>
      <w:r w:rsidRPr="00E11F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(някои казват,например, че не са сигурни дали такава длъжност съществува в България или дали е основана законово, за което имат право), но все пак повечето напълно откровено признават, че не знаят нищо.</w:t>
      </w:r>
    </w:p>
    <w:p w:rsidR="00582FF9" w:rsidRPr="00582FF9" w:rsidRDefault="00E11FB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Има обаче група студенти, които проявяват определен интерес. Някои имат мотива, че </w:t>
      </w:r>
      <w:r w:rsidR="00465FD3">
        <w:rPr>
          <w:rFonts w:ascii="Times New Roman" w:hAnsi="Times New Roman" w:cs="Times New Roman"/>
          <w:sz w:val="24"/>
          <w:szCs w:val="24"/>
        </w:rPr>
        <w:t>„тази п</w:t>
      </w:r>
      <w:r>
        <w:rPr>
          <w:rFonts w:ascii="Times New Roman" w:hAnsi="Times New Roman" w:cs="Times New Roman"/>
          <w:sz w:val="24"/>
          <w:szCs w:val="24"/>
        </w:rPr>
        <w:t>рофесия звучи престижно</w:t>
      </w:r>
      <w:r w:rsidR="00465FD3">
        <w:rPr>
          <w:rFonts w:ascii="Times New Roman" w:hAnsi="Times New Roman" w:cs="Times New Roman"/>
          <w:sz w:val="24"/>
          <w:szCs w:val="24"/>
        </w:rPr>
        <w:t>” или че им изглежда „</w:t>
      </w:r>
      <w:r>
        <w:rPr>
          <w:rFonts w:ascii="Times New Roman" w:hAnsi="Times New Roman" w:cs="Times New Roman"/>
          <w:sz w:val="24"/>
          <w:szCs w:val="24"/>
        </w:rPr>
        <w:t>атрактивна</w:t>
      </w:r>
      <w:r w:rsidR="00465FD3">
        <w:rPr>
          <w:rFonts w:ascii="Times New Roman" w:hAnsi="Times New Roman" w:cs="Times New Roman"/>
          <w:sz w:val="24"/>
          <w:szCs w:val="24"/>
        </w:rPr>
        <w:t xml:space="preserve">” от социална гледна точка. Други твърдят, че „Професията е близо до правенето на публични политики”. Общото впечатление на студентите от </w:t>
      </w:r>
      <w:proofErr w:type="spellStart"/>
      <w:r w:rsidR="00465FD3">
        <w:rPr>
          <w:rFonts w:ascii="Times New Roman" w:hAnsi="Times New Roman" w:cs="Times New Roman"/>
          <w:sz w:val="24"/>
          <w:szCs w:val="24"/>
        </w:rPr>
        <w:t>ФФ</w:t>
      </w:r>
      <w:proofErr w:type="spellEnd"/>
      <w:r w:rsidR="00465FD3">
        <w:rPr>
          <w:rFonts w:ascii="Times New Roman" w:hAnsi="Times New Roman" w:cs="Times New Roman"/>
          <w:sz w:val="24"/>
          <w:szCs w:val="24"/>
        </w:rPr>
        <w:t xml:space="preserve"> за професията „Съветник по политиките” е , че тя е слабо позната у нас, но има широко поле за „изява” тепърва и че определено има голямо бъдеще. Макар в момента </w:t>
      </w:r>
      <w:r w:rsidR="00B41FEA">
        <w:rPr>
          <w:rFonts w:ascii="Times New Roman" w:hAnsi="Times New Roman" w:cs="Times New Roman"/>
          <w:sz w:val="24"/>
          <w:szCs w:val="24"/>
        </w:rPr>
        <w:t>нашумява у нас, специализация</w:t>
      </w:r>
      <w:r w:rsidR="00465FD3">
        <w:rPr>
          <w:rFonts w:ascii="Times New Roman" w:hAnsi="Times New Roman" w:cs="Times New Roman"/>
          <w:sz w:val="24"/>
          <w:szCs w:val="24"/>
        </w:rPr>
        <w:t xml:space="preserve">, поради което </w:t>
      </w:r>
      <w:r w:rsidR="00B41FEA">
        <w:rPr>
          <w:rFonts w:ascii="Times New Roman" w:hAnsi="Times New Roman" w:cs="Times New Roman"/>
          <w:sz w:val="24"/>
          <w:szCs w:val="24"/>
        </w:rPr>
        <w:t>сега</w:t>
      </w:r>
      <w:r w:rsidR="003D2A0F">
        <w:rPr>
          <w:rFonts w:ascii="Times New Roman" w:hAnsi="Times New Roman" w:cs="Times New Roman"/>
          <w:sz w:val="24"/>
          <w:szCs w:val="24"/>
        </w:rPr>
        <w:t xml:space="preserve"> в университета</w:t>
      </w:r>
      <w:r w:rsidR="00465FD3">
        <w:rPr>
          <w:rFonts w:ascii="Times New Roman" w:hAnsi="Times New Roman" w:cs="Times New Roman"/>
          <w:sz w:val="24"/>
          <w:szCs w:val="24"/>
        </w:rPr>
        <w:t xml:space="preserve"> трябва да</w:t>
      </w:r>
      <w:r w:rsidR="003D2A0F">
        <w:rPr>
          <w:rFonts w:ascii="Times New Roman" w:hAnsi="Times New Roman" w:cs="Times New Roman"/>
          <w:sz w:val="24"/>
          <w:szCs w:val="24"/>
        </w:rPr>
        <w:t xml:space="preserve"> създаде специалистите</w:t>
      </w:r>
      <w:r w:rsidR="00465FD3">
        <w:rPr>
          <w:rFonts w:ascii="Times New Roman" w:hAnsi="Times New Roman" w:cs="Times New Roman"/>
          <w:sz w:val="24"/>
          <w:szCs w:val="24"/>
        </w:rPr>
        <w:t>.</w:t>
      </w:r>
    </w:p>
    <w:p w:rsidR="00AC7311" w:rsidRDefault="00AC7311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AC7311" w:rsidSect="00B833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AC7311"/>
    <w:rsid w:val="00023321"/>
    <w:rsid w:val="001244C9"/>
    <w:rsid w:val="00186B69"/>
    <w:rsid w:val="001A2AE3"/>
    <w:rsid w:val="001F7875"/>
    <w:rsid w:val="00203A22"/>
    <w:rsid w:val="00215FE9"/>
    <w:rsid w:val="00285A3B"/>
    <w:rsid w:val="003D2A0F"/>
    <w:rsid w:val="00414224"/>
    <w:rsid w:val="00465FD3"/>
    <w:rsid w:val="00582FF9"/>
    <w:rsid w:val="0067477E"/>
    <w:rsid w:val="007B3EA2"/>
    <w:rsid w:val="008820A4"/>
    <w:rsid w:val="008E39C1"/>
    <w:rsid w:val="00A52E43"/>
    <w:rsid w:val="00AC7311"/>
    <w:rsid w:val="00B41FEA"/>
    <w:rsid w:val="00B833E2"/>
    <w:rsid w:val="00C63EB5"/>
    <w:rsid w:val="00C965D9"/>
    <w:rsid w:val="00E11FB5"/>
    <w:rsid w:val="00FB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3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2010-04-10T09:56:00Z</dcterms:created>
  <dcterms:modified xsi:type="dcterms:W3CDTF">2010-04-20T13:05:00Z</dcterms:modified>
</cp:coreProperties>
</file>